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D1" w:rsidRPr="008C1849" w:rsidRDefault="00077AD1" w:rsidP="00077AD1">
      <w:pPr>
        <w:pStyle w:val="a3"/>
        <w:ind w:left="566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8C184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ЗАТВЕРДЖЕНО</w:t>
      </w:r>
    </w:p>
    <w:p w:rsidR="00077AD1" w:rsidRPr="008C1849" w:rsidRDefault="00077AD1" w:rsidP="00077AD1">
      <w:pPr>
        <w:pStyle w:val="a3"/>
        <w:ind w:left="566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8C184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Наказ Херсонського</w:t>
      </w:r>
    </w:p>
    <w:p w:rsidR="00077AD1" w:rsidRPr="008C1849" w:rsidRDefault="00077AD1" w:rsidP="00077AD1">
      <w:pPr>
        <w:pStyle w:val="a3"/>
        <w:ind w:left="566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8C184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державного університету </w:t>
      </w:r>
    </w:p>
    <w:p w:rsidR="00077AD1" w:rsidRPr="006B3708" w:rsidRDefault="006B3708" w:rsidP="00077AD1">
      <w:pPr>
        <w:pStyle w:val="a3"/>
        <w:ind w:left="566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«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uk-UA"/>
        </w:rPr>
        <w:t>29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жовтня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2015 року №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uk-UA"/>
        </w:rPr>
        <w:t>628</w:t>
      </w:r>
    </w:p>
    <w:p w:rsidR="00077AD1" w:rsidRPr="008C1849" w:rsidRDefault="00077AD1" w:rsidP="004257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</w:pPr>
    </w:p>
    <w:p w:rsidR="00077AD1" w:rsidRPr="008C1849" w:rsidRDefault="00077AD1" w:rsidP="004257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</w:pPr>
    </w:p>
    <w:p w:rsidR="00BA30FC" w:rsidRPr="008C1849" w:rsidRDefault="00BA30FC" w:rsidP="004257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</w:pPr>
      <w:r w:rsidRPr="008C184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ПОРЯДОК</w:t>
      </w:r>
    </w:p>
    <w:p w:rsidR="0042575D" w:rsidRPr="008C1849" w:rsidRDefault="0081183A" w:rsidP="004257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</w:pPr>
      <w:r w:rsidRPr="008C184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 xml:space="preserve">визнання в </w:t>
      </w:r>
      <w:r w:rsidR="0042575D" w:rsidRPr="008C184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Херсонському державному університеті</w:t>
      </w:r>
      <w:r w:rsidRPr="008C184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81183A" w:rsidRPr="008C1849" w:rsidRDefault="0081183A" w:rsidP="004257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</w:pPr>
      <w:r w:rsidRPr="008C184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 xml:space="preserve">документів про </w:t>
      </w:r>
      <w:r w:rsidR="0042575D" w:rsidRPr="008C184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 xml:space="preserve">освіту, </w:t>
      </w:r>
      <w:r w:rsidRPr="008C184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виданих навчальними закладами інших держав</w:t>
      </w:r>
    </w:p>
    <w:p w:rsidR="0081183A" w:rsidRPr="008C1849" w:rsidRDefault="0081183A" w:rsidP="0042575D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81183A" w:rsidRPr="008C1849" w:rsidRDefault="0081183A" w:rsidP="0081183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n4"/>
      <w:bookmarkEnd w:id="1"/>
      <w:r w:rsidRPr="008C18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І. Загальні положення</w:t>
      </w:r>
    </w:p>
    <w:p w:rsidR="0042575D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Цим Порядком встановлено процедуру визнання в Україні</w:t>
      </w:r>
      <w:r w:rsidR="0042575D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зокрема у Херсонському державному університеті (далі - ХДУ),</w:t>
      </w:r>
    </w:p>
    <w:p w:rsidR="0081183A" w:rsidRPr="008C1849" w:rsidRDefault="0042575D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81183A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документів про освіту з метою забезпечення права громадян, які здобули середню, середню професійну, професійну освіту у навчальних закладах інших держав, на продовження навчання та/або працевлаштування відп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овідно до законодавства України;</w:t>
      </w:r>
    </w:p>
    <w:p w:rsidR="0042575D" w:rsidRPr="008C1849" w:rsidRDefault="002913A2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-</w:t>
      </w:r>
      <w:r w:rsidR="0042575D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здобутих в іноземних вищих навчальних закладах ступенів вищої освіти та/або пройдених періодів навчання з метою забезпечення права громадян, які здобули вищу освіту або пройшли певний період навчання у навчальних закладах інших держав, на продовження навчання та/або провадження професійної діяльності відповідно до законодавства України.</w:t>
      </w:r>
    </w:p>
    <w:p w:rsidR="0042575D" w:rsidRPr="008C1849" w:rsidRDefault="0042575D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У цьому Порядку терміни вживаються в таких значеннях: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академічні права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право власника іноземного документа про освіту на продовження навчання, що надається його власнику в країні походження документа;</w:t>
      </w:r>
    </w:p>
    <w:p w:rsidR="0042575D" w:rsidRPr="008C1849" w:rsidRDefault="0081183A" w:rsidP="0042575D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8C18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документ про освіту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(освітній документ) - документ, який містить дані власника документа, що засвідчують рівень середньої, середньої професійної, професійної освіти або засвідчують проходження періоду навчання (далі - До</w:t>
      </w:r>
      <w:r w:rsidR="0042575D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кумент) або </w:t>
      </w:r>
      <w:r w:rsidR="0042575D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документ, який містить дані власника документа про ступінь вищої освіти, фахову спеціалізацію або професійну перепідготовку випускника освітньої установи або засвідчують проходження періоду навчання (далі – Документ про ступінь вищої освіти);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n23"/>
      <w:bookmarkEnd w:id="2"/>
      <w:r w:rsidRPr="008C18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кваліфікація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офіційний результат оцінювання і підтвердження, який отримано, коли освітня установа встановила, що особа досягла </w:t>
      </w:r>
      <w:proofErr w:type="spellStart"/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(результатів навчання) відповідно до стандартів вищої освіти, що засвідчується відповідним документом про освіту (освітнім документом);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компетентний орган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орган, якому офіційно доручено ухвалювати рішення про визнання іноземних документів про середню, середню професійну, професійну освіту</w:t>
      </w:r>
      <w:r w:rsidR="00BA30FC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про визнання іноземних кваліфікацій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A30FC" w:rsidRPr="008C1849" w:rsidRDefault="0081183A" w:rsidP="00BA30F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8C18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освітня установа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заклад освіти іншої країни, який провадить освітню діяльність за програмами середньої, середньої професійної, професійної освіти та видає документи про освіту</w:t>
      </w:r>
      <w:r w:rsidR="00BA30FC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</w:t>
      </w:r>
      <w:r w:rsidR="00BA30FC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заклад освіти іншої країни, який </w:t>
      </w:r>
      <w:r w:rsidR="00BA30FC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lastRenderedPageBreak/>
        <w:t>присуджує ступені вищої освіти та видає документи про освіту і періоди навчання;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перевірка автентичності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процес, за допомогою якого компетентний орган встановлює автентичність документів з метою пересвідчення в тому, що вони є дійсними (не підроблені, не змінені);</w:t>
      </w:r>
    </w:p>
    <w:p w:rsidR="00BA30FC" w:rsidRPr="008C1849" w:rsidRDefault="0081183A" w:rsidP="00BA30FC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8C18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період навчання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будь-яка частина програми середньої професійної, професійної освіти оцінена і документально підтверджена, яка, не становлячи повного курсу навчання за програмою, є істотним здобутком знань чи навичок</w:t>
      </w:r>
      <w:r w:rsidR="00BA30FC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</w:t>
      </w:r>
      <w:r w:rsidR="00BA30FC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будь-яка </w:t>
      </w:r>
      <w:r w:rsidR="00BA30FC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частина освітньої програми з вищої освіти, оцінена і документально підтверджена, яка, не становлячи повного курсу навчання за програмою, є істотним здобутком знань чи навичок;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програма освіти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курс навчання, визнаний компетентним органом країни, що належить до системи середньої, середньої професійної, професійної освіти іншої країни, після закінчення якого слухачу надаються академічні та/або професійні права (далі - Програма);</w:t>
      </w:r>
    </w:p>
    <w:p w:rsidR="00BA30FC" w:rsidRPr="008C1849" w:rsidRDefault="00BA30FC" w:rsidP="00BA30FC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8C184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 w:eastAsia="uk-UA"/>
        </w:rPr>
        <w:t>програма з вищої освіти</w:t>
      </w:r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- курс навчання, визнаний компетентним органом, що належить до системи вищої освіти іншої країни, після закінчення якого слухачу присуджується відповідний ступінь вищої освіти;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професійні права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право власника іноземного документа про освіту (освітнього документа) на здійснення професійної діяльності, що надається власнику документа в країні походження документа;</w:t>
      </w:r>
    </w:p>
    <w:p w:rsidR="00BA30FC" w:rsidRPr="008C1849" w:rsidRDefault="0081183A" w:rsidP="00BA30FC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8C18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процедура визнання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формальне підтвердження компетентним органом іноземної програми середньої, середньої професійної, професійної освіти для цілей доступу до навчання та/або здійснення професійної діяльності</w:t>
      </w:r>
      <w:r w:rsidR="00BA30FC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</w:t>
      </w:r>
      <w:r w:rsidR="00BA30FC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формальне підтвердження компетентним органом якості іноземної освітньої кваліфікації для цілей доступу до навчання та/або здійснення професійної діяльності;</w:t>
      </w:r>
    </w:p>
    <w:p w:rsidR="00BA30FC" w:rsidRPr="008C1849" w:rsidRDefault="0081183A" w:rsidP="00BA30FC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статус освітньої установи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наявність в освітньої установи права провадити освітню діяльність за програмами середньої, середньої професійної, професійної освіти у країні походження Документа</w:t>
      </w:r>
      <w:r w:rsidR="002913A2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</w:t>
      </w:r>
      <w:r w:rsidR="00BA30FC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наявність в освітньої установи права присуджувати кваліфікації, що приймаються в академічних чи професійних цілях у країні походження Документа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183A" w:rsidRPr="008C1849" w:rsidRDefault="0081183A" w:rsidP="0081183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ІІ. Компетентні органи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Процедура визнання Документів здійснюється такими компетентними органами: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</w:t>
      </w:r>
      <w:r w:rsidR="00D168CD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Херсонським державним університетом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 метою зарахування власника Документа на навчання до</w:t>
      </w:r>
      <w:r w:rsidR="00D168CD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університету </w:t>
      </w:r>
      <w:r w:rsidR="00D168CD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та/</w:t>
      </w:r>
      <w:proofErr w:type="spellStart"/>
      <w:r w:rsidR="00D168CD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або</w:t>
      </w:r>
      <w:proofErr w:type="spellEnd"/>
      <w:r w:rsidR="00D168CD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на посаду </w:t>
      </w:r>
      <w:proofErr w:type="spellStart"/>
      <w:r w:rsidR="00D168CD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наукового</w:t>
      </w:r>
      <w:proofErr w:type="spellEnd"/>
      <w:r w:rsidR="00D168CD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D168CD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чи</w:t>
      </w:r>
      <w:proofErr w:type="spellEnd"/>
      <w:r w:rsidR="00D168CD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D168CD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науково-педагогічного</w:t>
      </w:r>
      <w:proofErr w:type="spellEnd"/>
      <w:r w:rsidR="00D168CD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D168CD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працівника</w:t>
      </w:r>
      <w:proofErr w:type="spellEnd"/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Рішенням </w:t>
      </w:r>
      <w:r w:rsidR="00D168CD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ХДУ п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 визнання підтверджується право власника Документа на навчання </w:t>
      </w:r>
      <w:proofErr w:type="spellStart"/>
      <w:r w:rsidR="00D168CD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або</w:t>
      </w:r>
      <w:proofErr w:type="spellEnd"/>
      <w:r w:rsidR="00D168CD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D168CD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працевлаштування</w:t>
      </w:r>
      <w:proofErr w:type="spellEnd"/>
      <w:r w:rsidR="00D168CD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D168CD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168CD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ніверситеті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про що видається свідоцтво про визнання іноземного документа про освіту (далі - Свідоцтво);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</w:t>
      </w:r>
      <w:r w:rsidR="008C1849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 України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з метою продовження навчання т</w:t>
      </w:r>
      <w:r w:rsid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а/або працевлаштування власника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Документа на території України. Рішенням </w:t>
      </w:r>
      <w:r w:rsid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МОН України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підтверджується право власника Документа на продовження навчання та/або працевлаштування в Україні, про що видається Свідоцтво.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Для здійснення процедури визнання </w:t>
      </w:r>
      <w:r w:rsidR="00D168CD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ХДУ 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утворює </w:t>
      </w:r>
      <w:r w:rsidR="00A23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омісію </w:t>
      </w:r>
      <w:r w:rsidR="00A23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Херсонського державного університету 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визнання іноземних документів про освіту</w:t>
      </w:r>
      <w:r w:rsidR="00D168CD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7C4C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(середню, середню професійну, професійну освіту, </w:t>
      </w:r>
      <w:r w:rsidR="00D168CD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визнання здобутих в освітніх установах ступенів вищої освіти та наукових ступенів</w:t>
      </w:r>
      <w:r w:rsidR="00D168CD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A23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- Комісія)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яка ді</w:t>
      </w:r>
      <w:r w:rsidR="00307C4C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на підставі положення про неї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168CD" w:rsidRPr="008C1849" w:rsidRDefault="00D168CD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183A" w:rsidRPr="008C1849" w:rsidRDefault="0081183A" w:rsidP="0081183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n35"/>
      <w:bookmarkEnd w:id="3"/>
      <w:r w:rsidRPr="008C18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ІІІ. Сфера застосування</w:t>
      </w:r>
    </w:p>
    <w:p w:rsidR="007268B0" w:rsidRPr="008C1849" w:rsidRDefault="0081183A" w:rsidP="006462F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Цей Порядок поширюється на Документи, що містять інформацію про</w:t>
      </w:r>
    </w:p>
    <w:p w:rsidR="007268B0" w:rsidRPr="008C1849" w:rsidRDefault="007268B0" w:rsidP="006462F3">
      <w:pPr>
        <w:pStyle w:val="a5"/>
        <w:shd w:val="clear" w:color="auto" w:fill="FFFFFF"/>
        <w:spacing w:after="0" w:line="240" w:lineRule="auto"/>
        <w:ind w:left="8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81183A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набуття власником Документа певного освітнього, освітньо-кваліфікаційного рівня, фаху, спеціальності, кваліфікац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ії та пройдені періоди навчання;</w:t>
      </w:r>
    </w:p>
    <w:p w:rsidR="007268B0" w:rsidRPr="008C1849" w:rsidRDefault="007268B0" w:rsidP="006462F3">
      <w:pPr>
        <w:pStyle w:val="a5"/>
        <w:shd w:val="clear" w:color="auto" w:fill="FFFFFF"/>
        <w:spacing w:after="0" w:line="240" w:lineRule="auto"/>
        <w:ind w:left="8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набуття їх власником певного освітнього чи освітньо-професійного ступеня, фахову спеціалізацію або професійну перепідготовку, а також на документи, що свідчать про періоди навчання в освітніх установах.</w:t>
      </w:r>
    </w:p>
    <w:p w:rsidR="0081183A" w:rsidRPr="008C1849" w:rsidRDefault="0081183A" w:rsidP="006462F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Документи, що не потребують процедури визнання:</w:t>
      </w:r>
    </w:p>
    <w:p w:rsidR="0081183A" w:rsidRPr="008C1849" w:rsidRDefault="0081183A" w:rsidP="006462F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документи про освіту громадян колишнього СРСР, видані до 15 травня 1992 року (на підставі Угоди про співробітництво в галузі освіти (Ташкент, 1992));</w:t>
      </w:r>
    </w:p>
    <w:p w:rsidR="0081183A" w:rsidRPr="008C1849" w:rsidRDefault="0081183A" w:rsidP="006462F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документи, видані особам, за підсумками навчання до початку 1992/1993 навчального року в освітніх установах держав колишнього СРСР.</w:t>
      </w:r>
    </w:p>
    <w:p w:rsidR="00077AD1" w:rsidRPr="008C1849" w:rsidRDefault="00077AD1" w:rsidP="00F35056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1183A" w:rsidRPr="008C1849" w:rsidRDefault="0081183A" w:rsidP="00F35056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ІV. Порядок подання документів</w:t>
      </w:r>
    </w:p>
    <w:p w:rsidR="0081183A" w:rsidRPr="008C1849" w:rsidRDefault="0081183A" w:rsidP="006462F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Визнання здійснюється за заявою особи, поданою до компетентного органу.</w:t>
      </w:r>
    </w:p>
    <w:p w:rsidR="0081183A" w:rsidRPr="008C1849" w:rsidRDefault="0081183A" w:rsidP="006462F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Заявником може бути власник Документа або інша особа, яка представляє його інтереси з питань процедури визнання; для неповнолітніх осіб заявником можуть бути їх законні представники (далі - Заявник).</w:t>
      </w:r>
    </w:p>
    <w:p w:rsidR="0081183A" w:rsidRPr="008C1849" w:rsidRDefault="0081183A" w:rsidP="006462F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Заявник подає до компетентного органу такі документи:</w:t>
      </w:r>
    </w:p>
    <w:p w:rsidR="0081183A" w:rsidRPr="008C1849" w:rsidRDefault="0081183A" w:rsidP="006462F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засвідчені в установленому законодавством порядку копію та переклад українською мовою Документа (за необхідності - пред’явлення оригіналу);</w:t>
      </w:r>
    </w:p>
    <w:p w:rsidR="0081183A" w:rsidRPr="008C1849" w:rsidRDefault="0081183A" w:rsidP="006462F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засвідчені в установленому законодавством порядку копію і переклад українською мовою додатка до Документа та/або інших документів, які містять інформацію про зміст навчальної програми (за необхідності - пред’явлення оригіналів).</w:t>
      </w:r>
    </w:p>
    <w:p w:rsidR="0081183A" w:rsidRPr="008C1849" w:rsidRDefault="0081183A" w:rsidP="006462F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Документи, зазначені в підпунктах 1, 2 цього пункту, мають бути засвідчені в країні їх походження у спосіб, який офіційно застосовується у цій країні (для країн </w:t>
      </w:r>
      <w:r w:rsidR="007268B0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учасниць</w:t>
      </w:r>
      <w:r w:rsidR="007268B0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6" w:tgtFrame="_blank" w:history="1">
        <w:r w:rsidRPr="008C1849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Конвенції, що скасовує вимогу легалізації іноземних офіційних документів (Гаага, 1961)</w:t>
        </w:r>
      </w:hyperlink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- проставлення штампа «</w:t>
      </w:r>
      <w:proofErr w:type="spellStart"/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Apostille</w:t>
      </w:r>
      <w:proofErr w:type="spellEnd"/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»).</w:t>
      </w:r>
    </w:p>
    <w:p w:rsidR="0081183A" w:rsidRPr="008C1849" w:rsidRDefault="0081183A" w:rsidP="006462F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разі якщо документи, зазначені у підпунктах 1 - 2 цього пункту, не засвідчені в країні їх походження у спосіб, який офіційно застосовується в цій країні або якщо засвідчення не підтверджує його автентичності, 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компетентний орган вживає заходів щодо підтвердження автентичності такого документа;</w:t>
      </w:r>
    </w:p>
    <w:p w:rsidR="0081183A" w:rsidRPr="008C1849" w:rsidRDefault="0081183A" w:rsidP="006462F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3) копії </w:t>
      </w:r>
      <w:r w:rsidR="007268B0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документів про попередню освіту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1183A" w:rsidRPr="008C1849" w:rsidRDefault="0081183A" w:rsidP="006462F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копії документів, що засвідчують особу Заявника та власника, якщо власник не є Заявником (за необхідності - з перекладами українською мовою);</w:t>
      </w:r>
    </w:p>
    <w:p w:rsidR="0081183A" w:rsidRPr="008C1849" w:rsidRDefault="0081183A" w:rsidP="006462F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заяву;</w:t>
      </w:r>
    </w:p>
    <w:p w:rsidR="0081183A" w:rsidRPr="008C1849" w:rsidRDefault="0081183A" w:rsidP="006462F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6) заяву (згоду) власника Документа на обробку його персональних даних відповідно до вимог </w:t>
      </w:r>
      <w:hyperlink r:id="rId7" w:tgtFrame="_blank" w:history="1">
        <w:r w:rsidRPr="008C1849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Закону України</w:t>
        </w:r>
      </w:hyperlink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«Про захист персональних даних».</w:t>
      </w:r>
    </w:p>
    <w:p w:rsidR="007268B0" w:rsidRPr="008C1849" w:rsidRDefault="0081183A" w:rsidP="006462F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Заявник має право надати також інші документи, що підтверджують освіту власника (за необхідності - з перекладами українською мовою)</w:t>
      </w:r>
      <w:r w:rsidR="007268B0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та/або кваліфікацію власника, документи про допуск до професійної діяльності, практичний досвід (за необхідності - з перекладами українською мовою).</w:t>
      </w:r>
    </w:p>
    <w:p w:rsidR="0081183A" w:rsidRPr="008C1849" w:rsidRDefault="0081183A" w:rsidP="006462F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Заявник може подати до компетентного органу документи, зазначені в підпунктах 1-6 цього пункту, в електронному вигляді у форматі цифрових зображень.</w:t>
      </w:r>
    </w:p>
    <w:p w:rsidR="0081183A" w:rsidRPr="008C1849" w:rsidRDefault="0081183A" w:rsidP="006462F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Компетентний орган у разі необхідності має право перевірити відповідність цифрових зображень оригіналам та/або копіям з перекладами документів, зазначених у підпунктах 1-4 цього пункту.</w:t>
      </w:r>
    </w:p>
    <w:p w:rsidR="0081183A" w:rsidRPr="008C1849" w:rsidRDefault="0081183A" w:rsidP="006462F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Заявник повинен звернутися для проведення процедури визнання до компетентного органу протягом першого місяця навчання або працевлаштування власника Документа.</w:t>
      </w:r>
    </w:p>
    <w:p w:rsidR="0081183A" w:rsidRPr="008C1849" w:rsidRDefault="0081183A" w:rsidP="006462F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документи надані Заявником не в повному обсязі та/або неправильно оформлені, компетентний орган може повернути документи без розгляду протягом 10 робочих днів з дня реєстрації заяви, про що повідомляється Заявнику із зазначенням недоліків, які необхідно усунути.</w:t>
      </w:r>
    </w:p>
    <w:p w:rsidR="00481883" w:rsidRPr="008C1849" w:rsidRDefault="00481883" w:rsidP="0081183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33753" w:rsidRPr="008C1849" w:rsidRDefault="0081183A" w:rsidP="00A33753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V.</w:t>
      </w:r>
      <w:r w:rsidR="00967991" w:rsidRPr="008C18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І.</w:t>
      </w:r>
      <w:r w:rsidRPr="008C18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Процедура визнання</w:t>
      </w:r>
      <w:r w:rsidR="00A33753" w:rsidRPr="008C18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документів про середню, середню професійну, професійну освіту, виданих навчальними закладами інших держав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Процедура визнання Документа з метою продовження навчання здійснюється </w:t>
      </w:r>
      <w:r w:rsidR="00A33753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Херсонським державним університетом 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початку другого семестру першого року навчання власника Документа.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Процедура визнання Документа включає: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перевірку автентичності Документа та додатка до нього;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підтвердження статусу освітньої установи, яка видала Документ;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визначення рівноцінності академічних та/або професійних прав, що надаються власнику Документа в країні походження Документа, правам, які надаються при отриманні відповідної освіти в Україні.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Перевірка автентичності здійснюється одним з таких способів: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перевірка наявності штампа «</w:t>
      </w:r>
      <w:proofErr w:type="spellStart"/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Apostille</w:t>
      </w:r>
      <w:proofErr w:type="spellEnd"/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якщо у країні походження Документа він підтверджує автентичність Документа, та перевірка реквізитів </w:t>
      </w:r>
      <w:proofErr w:type="spellStart"/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апостиля</w:t>
      </w:r>
      <w:proofErr w:type="spellEnd"/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відповідному реєстрі (у разі наявності);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перевірка у реєстрі документів, якщо такий реєстр запроваджено країною походження Документа або освітньою установою, що його видала;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3) направлення запиту щодо додаткових відомостей про автентичність поданих документів до відповідних офіційних органів та/або освітніх установ інших держав.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в країні походження Документа офіційно затверджений стандарт оформлення документів про середню, середню професійну, професійну освіту, здійснюється аналіз на відповідність такому стандарту поданого Документа.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Перевірка статусу освітньої установи, якою виданий Документ, здійснюється з метою підтвердження офіційного визнання (акредитацію тощо) освітньої установи та/або Програми в системі освіти держави, в якій функціонує ця установа.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Документ виданий філією освітньої установи, має бути підтверджено офіційне визнання цієї філії в системі освіти держави, на території якої провадиться освітня діяльність цієї філії, якщо це визначено законодавством цієї держави.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Перевірка статусу освітньої установи здійснюється одним із таких способів: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перевірка в національних офіційних джерелах: реєстрах органів акредитації/забезпечення якості освіти, міністерств освіти, асоціацій агенцій з акредитацій/забезпечення якості освіти, офіційних національних публікаціях про освітню систему;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перевірка в міжнародних офіційних джерелах: веб-сайтах визнаних міжнародних організацій, веб-сайтах мереж оцінювачів дипломів;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направлення запиту додаткових відомостей щодо статусу освітньої установи до відповідних уповноважених органів та/або навчальних закладів інших держав.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Визначення рівноцінності академічних та/або професійних прав, що надаються власнику Документа в країні походження Документа, правам, які надаються при отриманні відповідної освіти в Україні, здійснюється одним із таких способів: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для Документів, виданих освітніми установами країн, що входять до Організації економічного співробітництва та розвитку (ОЕСР), та інших країн, які затвердили національні рамки кваліфікацій, - шляхом співставлення міжнародних та національних рамок кваліфікацій;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для Документів, виданих у країнах, з якими Україною укладено міжнародні договори, що регулюють питання визнання та еквівалентності документів про освіту, - на підставі положень відповідного міжнародного договору;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для Документів, виданих в інших країнах, або якщо міжнародний договір між Україною і країною походження Документа не визначає еквівалентність освітніх, освітньо-кваліфікаційних рівнів, що присвоюються в країнах - учасницях договору, визначення рівноцінності академічних та/або професійних прав здійснюється на підставі: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аналізу інформації в національних офіційних джерелах: реєстрах органів акредитації/забезпечення якості освіти, міністерств освіти, асоціацій агенцій 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 акредитацій/забезпечення якості освіти, офіційних національних публікаціях про освітню систему;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відповідей на запит додаткових відомостей до відповідних уповноважених органів.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Якщо поданий на процедуру визнання Документ підпадає під дію міжнародного договору, визначення рівноцінності академічних та/або професійних прав включає в себе перевірку відповідності наданого Документа вимогам, що зазначені у відповідному міжнародному договорі.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Наявність міжнародного договору між Україною та державою, освітньою установою якої видано Документ, не скасовує необхідність отримання офіційного рішення компетентного органу про визнання Документа.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Дані, отримані під час перевірки автентичності, підтвердження статусу освітньої установи, визначення рівноцінності академічних та/або професійних прав, є підставою для прийняття компетентним органом рішення, що оформлюється Комісією </w:t>
      </w:r>
      <w:r w:rsidR="006462F3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ХДУ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відповідальним структурним підрозділом </w:t>
      </w:r>
      <w:r w:rsidR="008C1849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 України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висновком про результати процедури визнання документів про середню, середню професійну, професійну освіту, виданих освітніми установами інших держав (далі - Висновок).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Комісія </w:t>
      </w:r>
      <w:r w:rsidR="006462F3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ХДУ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разі необхідності може звернутися до національного інформаційного центру академічної мобільності для надання рекомендацій щодо процедури визнання, а саме: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роз'яснень, консультацій та рекомендацій з визнання Документів;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перевірки автентичності Документів;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підтвердження статусу освітньої установи;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встановлення еквівалентності кваліфікацій, присвоєних згідно з Документами;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рівноцінності академічних та/або професійних прав.</w:t>
      </w:r>
    </w:p>
    <w:p w:rsidR="0081183A" w:rsidRPr="002456D7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Рекомендації національного інформаційного центру академічної мобільності оформлюються відповідним висновком.</w:t>
      </w:r>
    </w:p>
    <w:p w:rsidR="00481883" w:rsidRPr="00481883" w:rsidRDefault="002456D7" w:rsidP="004818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56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481883" w:rsidRPr="004818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Процедура з визнання Документів про освіту здійснюється за рахунок коштів заявників відповідно до п.6. розділу 3 Постанови КМУ від 27.08.2010 № 796 «Про затвердження переліку платних послуг, які можуть надаватися навчальними закладами системи освіти, що належать до державної і комунальної форми власності».  </w:t>
      </w:r>
    </w:p>
    <w:p w:rsidR="00077AD1" w:rsidRPr="008C1849" w:rsidRDefault="00077AD1" w:rsidP="0048188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1183A" w:rsidRPr="008C1849" w:rsidRDefault="0081183A" w:rsidP="0081183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V</w:t>
      </w:r>
      <w:r w:rsidR="00967991" w:rsidRPr="008C18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Pr="008C18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I</w:t>
      </w:r>
      <w:r w:rsidR="00967991" w:rsidRPr="008C18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Pr="008C18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Прийняття рішення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Освітні документи мають визнаватися компетентними органами, якщо академічні та/або професійні права, що надаються власнику Документа в країні його походження, відповідають правам, які надаються при отриманні відповідної освіти в Україні, за винятком випадків, зазначених у пункті 2 цього розділу.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Компетентний орган на підставі Висновку приймає одне з таких рішень, яке оформлюється в установленому законодавством порядку: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 визнання Документа, на підставі якого Заявнику видається Свідоцтво;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відмову у визнанні поданого Документа, про що Заявнику надсилається відповідне повідомлення із зазначенням підстав прийняття такого рішення.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A23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про відмову у визнанні поданого Документа приймається у разі, якщо: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Документ виданий освітньою установою, яка не є офіційно визнаною в системі освіти держави, в якій вона функціонує;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Документ виданий філією освітньої установи, якщо така філія не є офіційно визнаною в системі освіти держави, на території якої провадить освітню діяльність (якщо це передбачено законодавством іноземної країни) ця філія;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Документи не містять інформації про рівень середньої, середньої професійної, професійної освіти, за яким йому надаються академічні та/або професійні права;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Документ неправомірно виданий освітньою установою іншої держави;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Документ та/або додаток до Документа не є автентичними;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6) Документ не відповідає офіційно затвердженому стандарту оформлення документів про освіту (освітніх документів), якщо такий стандарт прийнятий у державі, в якій функціонує освітня установа;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7) Документ виданий в результаті навчання за Програмою, яка не може бути співвіднесена з жодним освітнім, освітньо-кваліфікаційним рівнем системи освіти України;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8) Документ не визнається в державі, якій належить освітня установа;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9) Документи не містять повної інформації для визначення рівноцінності академічних та/або професійних прав;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10) встановлено, що Документ одержаний на підставі неавтентичного документа про попередню освіту;</w:t>
      </w:r>
    </w:p>
    <w:p w:rsidR="0081183A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11) встановлено, що Документ одержаний на підставі документа про попередню освіту, який не надавав його власнику відповідних академічних прав (якщо інше не передбачено законодавством країни походження документа про освіту).</w:t>
      </w:r>
    </w:p>
    <w:p w:rsidR="00A235DA" w:rsidRPr="00A235DA" w:rsidRDefault="00A235D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2.2. </w:t>
      </w:r>
      <w:r w:rsidRPr="00A235D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 разі відмови у визнанні поданого Документу, Замовник відраховується з ХДУ. Кошти, сплачені за навчання до терміну відрахування, не повертаються.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Свідоцтво складається компетентним органом друкованим способом українською мовою, а в разі необхідності - додатково іншою мовою.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Свідоцтво дійсне разом з оригіналом Документа та діє безстроково.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Свідоцтво, видане </w:t>
      </w:r>
      <w:r w:rsidR="008C1849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 України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є таким, що приймається всіма навчальними закладами, підприємствами, установами та організаціями будь-якої форми власності України.</w:t>
      </w:r>
    </w:p>
    <w:p w:rsidR="0081183A" w:rsidRPr="008C1849" w:rsidRDefault="0081183A" w:rsidP="003855D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="003855D6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ХДУ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разі зарахування на навчання власника Документа, що отримав Свідоцтво </w:t>
      </w:r>
      <w:r w:rsidR="008C1849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 України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має право переглянути результати процедури визнання, але виключно в бік більш сприятливих результа</w:t>
      </w:r>
      <w:r w:rsidR="003855D6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тів для власника. У </w:t>
      </w:r>
      <w:r w:rsidR="003855D6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такому разі Комісія ХДУ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проводить власний аналіз із урахуванням рішення </w:t>
      </w:r>
      <w:r w:rsidR="008C1849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 України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вимог вищого навчального закладу до певної Програми і навичок власника Документа та приймає остаточне рішення про визнання.</w:t>
      </w:r>
    </w:p>
    <w:p w:rsidR="00077AD1" w:rsidRPr="008C1849" w:rsidRDefault="00077AD1" w:rsidP="0081183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1183A" w:rsidRPr="008C1849" w:rsidRDefault="0081183A" w:rsidP="0081183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V</w:t>
      </w:r>
      <w:r w:rsidR="00967991" w:rsidRPr="008C18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.І</w:t>
      </w:r>
      <w:r w:rsidRPr="008C18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II. Визнання документів про середню, середню професійну, професійну освіту біженців та осіб, прирівняних до них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Біженці та особи, які потребують додаткового або тимчасового захисту, мають право на визнання Документів компетентним органом без наявності повного пакету документів, зазначеного в </w:t>
      </w:r>
      <w:hyperlink r:id="rId8" w:anchor="n33" w:history="1">
        <w:r w:rsidRPr="008C1849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пункті 2</w:t>
        </w:r>
      </w:hyperlink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розділу IV цього Порядку.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Підставою для початку процедури визнання без наявності повного пакету документів є посвідчення біженця, посвідчення особи, яка потребує додаткового захисту, або посвідчення особи, якій надано тимчасовий захист.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Для проведення процедури визнання біженці та особи, які потребують додаткового або тимчасового захисту, надають наявні у них освітні документи, у тому числі не зазначені у пункті 2 розділу IV цього Порядку, такі як: копії документів про освіту або періоди навчання, учнівський квиток, довідку, табель з результатами навчання, грамоти за результатами навчання або участі в учнівських олімпіадах, документи про неформальне та неофіційне навчання або інші документи, що можуть підтвердити факт навчання.</w:t>
      </w:r>
    </w:p>
    <w:p w:rsidR="0081183A" w:rsidRPr="008C1849" w:rsidRDefault="0081183A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У разі недостатньої інформації процедура визнання Документів біженців та осіб, які потребують додаткового або тимчасового захисту, може включати спеціально організовані компетентним органом екзамени, тестування, співбесіди.</w:t>
      </w:r>
    </w:p>
    <w:p w:rsidR="00967991" w:rsidRPr="008C1849" w:rsidRDefault="00967991" w:rsidP="0081183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575D" w:rsidRPr="008C1849" w:rsidRDefault="0042575D" w:rsidP="0042575D">
      <w:pPr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4" w:name="n18"/>
      <w:bookmarkStart w:id="5" w:name="n19"/>
      <w:bookmarkStart w:id="6" w:name="n25"/>
      <w:bookmarkStart w:id="7" w:name="n42"/>
      <w:bookmarkStart w:id="8" w:name="n59"/>
      <w:bookmarkEnd w:id="4"/>
      <w:bookmarkEnd w:id="5"/>
      <w:bookmarkEnd w:id="6"/>
      <w:bookmarkEnd w:id="7"/>
      <w:bookmarkEnd w:id="8"/>
      <w:r w:rsidRPr="008C18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V</w:t>
      </w:r>
      <w:r w:rsidR="00967991" w:rsidRPr="008C18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І</w:t>
      </w:r>
      <w:r w:rsidRPr="008C18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.</w:t>
      </w:r>
      <w:r w:rsidR="00967991" w:rsidRPr="008C18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І.</w:t>
      </w:r>
      <w:r w:rsidRPr="008C18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Процедура визнання</w:t>
      </w:r>
      <w:r w:rsidR="00967991" w:rsidRPr="008C18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здобутих в іноземних вищих навчальних закладах ступенів вищої освіти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9" w:name="n60"/>
      <w:bookmarkEnd w:id="9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1. Процедура визнання Документа з метою продовження навчання здійснюється </w:t>
      </w:r>
      <w:r w:rsidR="00830B66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ХДУ </w:t>
      </w:r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до початку другого семестру першого року навчання власника Документа.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10" w:name="n61"/>
      <w:bookmarkEnd w:id="10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2. Процедура визнання Документа, окрім випадків, зазначених у пункті 3 цього розділу, складається з: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11" w:name="n62"/>
      <w:bookmarkEnd w:id="11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1) перевірки автентичності Документа та додатка до нього;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12" w:name="n63"/>
      <w:bookmarkEnd w:id="12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2) підтвердження статусу освітньої установи та/або Програми, за результатами якої виданий Документ;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13" w:name="n64"/>
      <w:bookmarkEnd w:id="13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3) оцінки кваліфікації або періоду навчання, зазначеної(го) в Документі, та встановлення еквівалентності освітньому або освітньо-професійному ступеню в Україні, академічних та/або професійних прав.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14" w:name="n65"/>
      <w:bookmarkEnd w:id="14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3. Процедура визнання Документів, виданих освітніми установами, що входять до академічного рейтингу університетів світу - </w:t>
      </w:r>
      <w:proofErr w:type="spellStart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Academic</w:t>
      </w:r>
      <w:proofErr w:type="spellEnd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Ranking</w:t>
      </w:r>
      <w:proofErr w:type="spellEnd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of</w:t>
      </w:r>
      <w:proofErr w:type="spellEnd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World</w:t>
      </w:r>
      <w:proofErr w:type="spellEnd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Universities</w:t>
      </w:r>
      <w:proofErr w:type="spellEnd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(ARWU) або відповідно до цього рейтингу за викладанням з окремих дисциплін (відповідно до року завершення навчання/присвоєння ступеня) складається з: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15" w:name="n66"/>
      <w:bookmarkEnd w:id="15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1) перевірки автентичності Документа та додатка до нього;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16" w:name="n67"/>
      <w:bookmarkEnd w:id="16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lastRenderedPageBreak/>
        <w:t>2) оцінки кваліфікації за Документом та встановлення еквівалентності.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17" w:name="n68"/>
      <w:bookmarkEnd w:id="17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4. Перевірка автентичності здійснюється одним із таких способів: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18" w:name="n69"/>
      <w:bookmarkEnd w:id="18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1) перевірка наявності штампа «</w:t>
      </w:r>
      <w:proofErr w:type="spellStart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Apostille</w:t>
      </w:r>
      <w:proofErr w:type="spellEnd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», якщо у країні походження Документа він підтверджує автентичність документа, та перевірка реквізитів </w:t>
      </w:r>
      <w:proofErr w:type="spellStart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апостиля</w:t>
      </w:r>
      <w:proofErr w:type="spellEnd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у відповідному реєстрі у разі наявності;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19" w:name="n70"/>
      <w:bookmarkEnd w:id="19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2) перевірка у реєстрі документів про освіту, якщо такий реєстр запроваджено країною походження Документа або  освітньою установою, що його видала;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20" w:name="n71"/>
      <w:bookmarkEnd w:id="20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3) направлення запиту щодо додаткових відомостей про автентичність видачі поданих документів до відповідних офіційних органів та/або освітніх установ інших держав.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21" w:name="n72"/>
      <w:bookmarkEnd w:id="21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Якщо в країні походження Документа офіційно затверджений стандарт оформлення документів про освіту, здійснюється аналіз на відповідність такому стандарту поданого Документа.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22" w:name="n73"/>
      <w:bookmarkEnd w:id="22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5. Перевірка статусу освітньої установи та/або Програми, за результатами якої виданий Документ, здійснюється з метою підтвердження офіційного визнання (акредитації тощо) освітньої установи та/або Програми в системі освіти держави, в якій функціонує ця установа.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23" w:name="n74"/>
      <w:bookmarkEnd w:id="23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Якщо Документ (або додаток до нього) виданий філією освітньої установи, має бути підтверджено офіційне визнання цієї філії в системі освіти держави, на території якої провадиться освітня діяльність цієї філії, якщо це визначено законодавством цієї держави.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24" w:name="n75"/>
      <w:bookmarkEnd w:id="24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Перевірка статусу освітньої установи та/або Програми має бути здійснена одним із таких способів: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25" w:name="n76"/>
      <w:bookmarkEnd w:id="25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1) перевірка в національних офіційних джерелах: реєстрах органів акредитації/забезпечення якості освіти, міністерств освіти, асоціацій агенцій з акредитацій/забезпечення якості освіти, офіційних національних публікаціях про освітню систему;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26" w:name="n77"/>
      <w:bookmarkEnd w:id="26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2) перевірка в міжнародних офіційних джерелах (веб-сайтах визнаних міжнародних організацій, веб-сайтах мереж оцінювачів дипломів);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27" w:name="n78"/>
      <w:bookmarkEnd w:id="27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3) направлення запиту до відповідних уповноважених органів та/або освітніх установ інших держав щодо статусу освітньої установи та Програми.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28" w:name="n79"/>
      <w:bookmarkEnd w:id="28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6. Оцінка кваліфікації та встановлення еквівалентності здійснюється одним із таких способів: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29" w:name="n80"/>
      <w:bookmarkEnd w:id="29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1) для Документів, виданих освітніми установами, що входять до академічного рейтингу університетів світу - </w:t>
      </w:r>
      <w:proofErr w:type="spellStart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Academic</w:t>
      </w:r>
      <w:proofErr w:type="spellEnd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Ranking</w:t>
      </w:r>
      <w:proofErr w:type="spellEnd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of</w:t>
      </w:r>
      <w:proofErr w:type="spellEnd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World</w:t>
      </w:r>
      <w:proofErr w:type="spellEnd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Universities</w:t>
      </w:r>
      <w:proofErr w:type="spellEnd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(ARWU), а також для документів, виданих в країнах, що входять до Організації економічного співробітництва та розвитку (ОЕСР), та інших країн, які затвердили національні рамки кваліфікацій, - шляхом співставлення міжнародних та національних рамок кваліфікацій;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30" w:name="n81"/>
      <w:bookmarkEnd w:id="30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2) для Документів, виданих у країнах, з якими Україною укладено міжнародні договори, що регулюють питання визнання та еквівалентності документів про освіту, - на підставі положень відповідного міжнародного договору;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31" w:name="n82"/>
      <w:bookmarkEnd w:id="31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lastRenderedPageBreak/>
        <w:t>3) для Документів, виданих в інших країнах, або якщо міжнародний договір між Україною і країною походження Документа не визначає еквівалентність освітніх, освітньо-професійних ступенів, що присвоюються в країнах - учасницях договору, встановлення еквівалентності кваліфікації, зазначеної в Документі, відповідному освітньому чи освітньо-професійному ступеню вищої освіти України здійснюється шляхом порівняльного аналізу змісту навчальної програми (плану), за якою (яким) видано такий документ, зі змістом навчальної програми (плану) відповідного або суміжного напряму (спеціальності) в Україні (далі - Порівняльний аналіз);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32" w:name="n83"/>
      <w:bookmarkEnd w:id="32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4) якщо зміст навчальної програми, за якою був виданий Документ, є аналогічним з навчальною програмою документів іншого власника, щодо якого компетентним органом було прийнято рішення про визнання, встановлення відповідного освітнього чи освітньо-професійного ступеня вищої освіти, що може бути визнаний, проводиться на підставі Порівняльного аналізу аналогічної навчальної програми, кваліфікація за якою була визнана раніше.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33" w:name="n84"/>
      <w:bookmarkEnd w:id="33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7. Якщо поданий на процедуру визнання Документ підпадає під дію міжнародного договору, оцінка кваліфікації та встановлення еквівалентності включає в себе перевірку відповідності наданого освітнього документа вимогам, що зазначені у відповідному міжнародному договорі.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34" w:name="n85"/>
      <w:bookmarkEnd w:id="34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Наявність міжнародного договору між Україною та державою, освітньою установою якої видано Документ, не скасовує необхідності отримання офіційного рішення компетентного органу про визнання Документа.</w:t>
      </w:r>
    </w:p>
    <w:p w:rsidR="0042575D" w:rsidRPr="008C1849" w:rsidRDefault="0042575D" w:rsidP="00830B66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35" w:name="n86"/>
      <w:bookmarkEnd w:id="35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8. Порівняльний аналіз здійснюється </w:t>
      </w:r>
      <w:r w:rsidR="00830B66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ХДУ або, у разі коли Херсонський державний університет не здійснює підготовку за цією спеціальністю, іншими </w:t>
      </w:r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вищими навчальними закладами України, які провадять підготовку фахівців відповідного освітнього чи освітньо-професійного ступеня за акредитованими освітніми програмами з вищої освіти за відповідною або суміжною спеціальністю або національним інформаційним центром академічної мобільності.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36" w:name="n87"/>
      <w:bookmarkEnd w:id="36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Порівняльний аналіз має врахувати: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37" w:name="n88"/>
      <w:bookmarkEnd w:id="37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1) ступінь, що присвоюється Документом, та його місце в національній системі освіти на дату видачі Документа;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38" w:name="n89"/>
      <w:bookmarkEnd w:id="38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2) зміст та обсяг Програми (очікувані результати навчання за академічною (навчальною) програмою, обсяг кредитів або академічних годин за фахово необхідними дисциплінами чи інші критерії);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39" w:name="n90"/>
      <w:bookmarkEnd w:id="39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3) якість Програми чи освітньої установи, що надала кваліфікацію;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40" w:name="n91"/>
      <w:bookmarkEnd w:id="40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4) профіль Програми або освітньої установи, що надала кваліфікацію;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41" w:name="n92"/>
      <w:bookmarkEnd w:id="41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5) академічні та/або професійні права, які надаються Документом.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42" w:name="n93"/>
      <w:bookmarkEnd w:id="42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9. Компетентний орган визначає обсяг відмінностей в академічних (навчальних) програмах в Україні та в країні походження Документа, допустимий для: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43" w:name="n94"/>
      <w:bookmarkEnd w:id="43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1) прийняття рішення про визнання;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44" w:name="n95"/>
      <w:bookmarkEnd w:id="44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2) прийняття рішення про визнання після усунення відмінностей власником Документа;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45" w:name="n96"/>
      <w:bookmarkEnd w:id="45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lastRenderedPageBreak/>
        <w:t>3) встановлення суттєвих відмінностей за змістом та (або) обсягом у навчальних програмах, що унеможливлює прийняття рішення про визнання.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46" w:name="n97"/>
      <w:bookmarkEnd w:id="46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10. У разі якщо Порівняльним аналізом визначено відмінності в академічних (навчальних) програмах в Україні та в країні походження Документа за змістом та обсягом, без усунення яких визнання кваліфікації власника неможливе, йому може бути запропоновано проходження додаткового навчання та/або тестування на компетентність.</w:t>
      </w:r>
    </w:p>
    <w:p w:rsidR="0042575D" w:rsidRPr="008C1849" w:rsidRDefault="0042575D" w:rsidP="001327A1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47" w:name="n98"/>
      <w:bookmarkEnd w:id="47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11. Додаткове навчання, проходження тестів на компетентність, проходження практики, захист курсових, дипломних робіт або проектів, співбесіди, підготовчі курси для компенсації відмінностей в академічних (навчальних) програмах з метою визнання Документа в Україні здійснюються власником документів у</w:t>
      </w:r>
      <w:r w:rsidR="001327A1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 або іншому</w:t>
      </w:r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вищому навчальному закладі, який провадить підготовку фахівців відповідного освітнього чи освітньо-професійного ступеня за відповідними Програмами.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48" w:name="n99"/>
      <w:bookmarkEnd w:id="48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12. Дані, отримані під час перевірки автентичності, підтвердження статусу освітньої установи та/або Програми, оцінки кваліфікації і встановлення еквівалентності, є підставою для прийняття компетентним органом рішення, що оформлюється Комісією </w:t>
      </w:r>
      <w:r w:rsidR="001327A1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ХДУ</w:t>
      </w:r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або відповідальним структурним підрозділом </w:t>
      </w:r>
      <w:r w:rsidR="008C1849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МОН України</w:t>
      </w:r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висновком про результати процедури визнання документів про освіту, виданих освітніми установами інших держав (далі - Висновок).</w:t>
      </w:r>
    </w:p>
    <w:p w:rsidR="0042575D" w:rsidRPr="008C1849" w:rsidRDefault="008C1849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49" w:name="n100"/>
      <w:bookmarkEnd w:id="49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13. Комісія ХД</w:t>
      </w:r>
      <w:r w:rsidR="001327A1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У</w:t>
      </w:r>
      <w:r w:rsidR="0042575D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у разі необхідності може звернутися до національного інформаційного центру академічної мобільності для надання рекомендацій щодо процедури визнання, а саме: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50" w:name="n101"/>
      <w:bookmarkEnd w:id="50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надання роз'яснень, консультацій та рекомендацій з визнання Документів;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51" w:name="n102"/>
      <w:bookmarkEnd w:id="51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проведення перевірки автентичності Документів;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52" w:name="n103"/>
      <w:bookmarkEnd w:id="52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підтвердження статусу освітньої установи та (або) Програми;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53" w:name="n104"/>
      <w:bookmarkEnd w:id="53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встановлення еквівалентності кваліфікацій, присвоєних згідно з Документами;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54" w:name="n105"/>
      <w:bookmarkEnd w:id="54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визначення рівноцінності академічних та/або професійних прав.</w:t>
      </w:r>
    </w:p>
    <w:p w:rsidR="0042575D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55" w:name="n106"/>
      <w:bookmarkEnd w:id="55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Рекомендації національного інформаційного центру академічної мобільності оформлюються відповідним висновком.</w:t>
      </w:r>
    </w:p>
    <w:p w:rsidR="00481883" w:rsidRPr="00481883" w:rsidRDefault="002456D7" w:rsidP="004818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14. </w:t>
      </w:r>
      <w:bookmarkStart w:id="56" w:name="n107"/>
      <w:bookmarkEnd w:id="56"/>
      <w:r w:rsidR="00481883" w:rsidRPr="004818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Процедура з визнання Документів про освіту здійснюється за рахунок коштів заявників відповідно до п.6. розділу 3 Постанови КМУ від 27.08.2010 № 796 «Про затвердження переліку платних послуг, які можуть надаватися навчальними закладами системи освіти, що належать до державної і комунальної форми власності».  </w:t>
      </w:r>
    </w:p>
    <w:p w:rsidR="00077AD1" w:rsidRPr="008C1849" w:rsidRDefault="00077AD1" w:rsidP="0048188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42575D" w:rsidRPr="008C1849" w:rsidRDefault="0042575D" w:rsidP="0042575D">
      <w:pPr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8C18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VI.</w:t>
      </w:r>
      <w:r w:rsidR="001327A1" w:rsidRPr="008C18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ІІ.</w:t>
      </w:r>
      <w:r w:rsidRPr="008C18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Прийняття рішення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57" w:name="n108"/>
      <w:bookmarkEnd w:id="57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1. Ступені вищої освіти, присуджені освітніми установами, мають визнаватися компетентними органами, якщо немає суттєвої різниці між іноземною кваліфікацією, визнання якої запитує Заявник, та відповідною кваліфікацією в Україні, за винятком випадків, зазначених у пункті 2 цього розділу.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58" w:name="n109"/>
      <w:bookmarkEnd w:id="58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lastRenderedPageBreak/>
        <w:t>Компетентний орган на підставі Висновку приймає одне з таких рішень, яке оформлюється в установленому законодавством порядку: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59" w:name="n110"/>
      <w:bookmarkEnd w:id="59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про визнання Документа, на підставі якого Заявнику видається Свідоцтво;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60" w:name="n111"/>
      <w:bookmarkEnd w:id="60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про відмову у визнанні поданого Документа, про що Заявнику направляється відповідне повідомлення із зазначенням підстав прийняття такого рішення.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61" w:name="n112"/>
      <w:bookmarkEnd w:id="61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2. Рішення про відмову у визнанні поданого Документа приймається у разі, якщо: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62" w:name="n113"/>
      <w:bookmarkEnd w:id="62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1) документи видані освітніми установами, які не є офіційно визнаними в системі освіти держави, в якій вони функціонують;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63" w:name="n114"/>
      <w:bookmarkEnd w:id="63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2) документи видані філіями освітніх установ, якщо такі філії не є офіційно визнаними в системі освіти держави, на території якої вони провадять освітню діяльність цієї філії, якщо це передбачено законодавством іноземної країни;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64" w:name="n115"/>
      <w:bookmarkEnd w:id="64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3) документи не містять інформації про здобуття їх власником ступеня вищої освіти, фахову спеціалізацію або професійну перепідготовку, а також про періоди навчання, за якими йому надаються академічні та/або професійні права (продовження навчання та/або працевлаштування за фахом);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65" w:name="n116"/>
      <w:bookmarkEnd w:id="65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4) документи неправомірно видані освітньою установою іншої держави;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66" w:name="n117"/>
      <w:bookmarkEnd w:id="66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5) документи не є автентичними;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67" w:name="n118"/>
      <w:bookmarkEnd w:id="67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6) документи видані за результатами навчання за період, що становить менше ніж один академічний рік навчання;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68" w:name="n119"/>
      <w:bookmarkEnd w:id="68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7) документи видані за результатами навчання, під час якого загальна набрана кількість навчальних кредитів становить менше ніж 30 кредитів Європейської кредитної транспортно-накопичувальної системи (ЄКТС) (або їх еквіваленту кількість академічних годин);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69" w:name="n120"/>
      <w:bookmarkEnd w:id="69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8) документи не відповідають офіційно затвердженому стандарту оформлення документів про освіту, якщо такий стандарт прийнятий у державі, в якій функціонує освітня установа;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70" w:name="n121"/>
      <w:bookmarkEnd w:id="70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9) документи видані в результаті навчання за Програмою, яка не може бути співвіднесена з жодним ступенем вищої освіти, фаховою спеціалізацію, напрямом підготовки (спеціальності, кваліфікації) системи освіти України;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71" w:name="n122"/>
      <w:bookmarkEnd w:id="71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10) документи не визнаються в державі, якій належить освітня установа;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72" w:name="n123"/>
      <w:bookmarkEnd w:id="72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11) документи не містять повної інформації щодо змісту навчальної програми, що унеможливлює встановлення еквівалентності присвоєних за цими документами ступеню вищої освіти, фахової спеціалізації або професійної перепідготовки у системі освіти України;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73" w:name="n124"/>
      <w:bookmarkEnd w:id="73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12) встановлено, що документ про освіту одержаний на підставі неавтентичного документа про попередню освіту;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74" w:name="n125"/>
      <w:bookmarkEnd w:id="74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13) встановлено, що документ про освіту одержаний на підставі документа про попередню освіту, який не надавав його власнику відповідних академічних прав (якщо інше не передбачено законодавством країни походження документа про освіту).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lastRenderedPageBreak/>
        <w:t>3. Свідоцтво складається компетентним органом друкованим способом українською мовою, а в разі необхідності - додатково іншою мовою.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75" w:name="n127"/>
      <w:bookmarkEnd w:id="75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4. Свідоцтво дійсне разом з оригіналом Документа та діє безстроково.</w:t>
      </w:r>
    </w:p>
    <w:p w:rsidR="0042575D" w:rsidRPr="008C1849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76" w:name="n128"/>
      <w:bookmarkEnd w:id="76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Свідоцтво, видане </w:t>
      </w:r>
      <w:r w:rsidR="008C1849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МОН України</w:t>
      </w:r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, є таким, що приймається всіма навчальними закладами, підприємствами, установами та організаціями будь-якої форми власності України.</w:t>
      </w:r>
    </w:p>
    <w:p w:rsidR="0042575D" w:rsidRDefault="0042575D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77" w:name="n129"/>
      <w:bookmarkEnd w:id="77"/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5. </w:t>
      </w:r>
      <w:r w:rsidR="00077AD1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ХДУ</w:t>
      </w:r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у разі зарахування на навчання власника Документа, що отримав Свідоцтво про визнання </w:t>
      </w:r>
      <w:r w:rsidR="008C1849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МОН України</w:t>
      </w:r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, має право переглянути результати процедури визнання, але виключно в бік більш сприятливих результатів для вла</w:t>
      </w:r>
      <w:r w:rsidR="00077AD1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сника. У такому разі Комісія ХДУ</w:t>
      </w:r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проводить власний аналіз з урахуванням рішення </w:t>
      </w:r>
      <w:r w:rsidR="008C1849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МОН України</w:t>
      </w:r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та вимог </w:t>
      </w:r>
      <w:r w:rsidR="00077AD1"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ХДУ </w:t>
      </w:r>
      <w:r w:rsidRPr="008C18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до певної Програми і навичок власника Документа та приймає остаточне рішення про визнання.</w:t>
      </w:r>
    </w:p>
    <w:p w:rsidR="00FF53C4" w:rsidRDefault="00FF53C4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</w:p>
    <w:p w:rsidR="00FF53C4" w:rsidRPr="00FF53C4" w:rsidRDefault="00FF53C4" w:rsidP="00FF53C4">
      <w:pPr>
        <w:tabs>
          <w:tab w:val="left" w:pos="9355"/>
        </w:tabs>
        <w:spacing w:after="0" w:line="240" w:lineRule="auto"/>
        <w:ind w:right="-143"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V</w:t>
      </w:r>
      <w:r w:rsidRPr="00FF5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I.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ІІІ</w:t>
      </w:r>
      <w:r w:rsidRPr="00FF5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Визнання кваліфікацій біженців та осіб, прирівняних до них</w:t>
      </w:r>
    </w:p>
    <w:p w:rsidR="00FF53C4" w:rsidRPr="00FF53C4" w:rsidRDefault="00FF53C4" w:rsidP="00FF53C4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bookmarkStart w:id="78" w:name="n131"/>
      <w:bookmarkEnd w:id="78"/>
      <w:r w:rsidRPr="00FF53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1. Біженці та особи, які потребують додаткового або тимчасового захисту, мають право на визнання кваліфікації компетентним органом без наявності повного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акета документів, зазначеного в </w:t>
      </w:r>
      <w:hyperlink r:id="rId9" w:anchor="n45" w:history="1">
        <w:r w:rsidRPr="00FF53C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uk-UA"/>
          </w:rPr>
          <w:t>пункті 2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FF53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розділу IV цього Порядку.</w:t>
      </w:r>
    </w:p>
    <w:p w:rsidR="00FF53C4" w:rsidRPr="00FF53C4" w:rsidRDefault="00FF53C4" w:rsidP="00FF53C4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bookmarkStart w:id="79" w:name="n132"/>
      <w:bookmarkEnd w:id="79"/>
      <w:r w:rsidRPr="00FF53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2. Підставою для початку процедури визнання без наявності повного пакета документів є посвідчення біженця, посвідчення особи, яка потребує додаткового захисту, посвідчення особи, якій надано тимчасовий захист.</w:t>
      </w:r>
    </w:p>
    <w:p w:rsidR="00FF53C4" w:rsidRPr="00FF53C4" w:rsidRDefault="00FF53C4" w:rsidP="00FF53C4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bookmarkStart w:id="80" w:name="n133"/>
      <w:bookmarkEnd w:id="80"/>
      <w:r w:rsidRPr="00FF53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3. Для проведення процедури визнання біженці та особи, які потребують додаткового або тимчасового захисту, надають наявні у них освітні документи, у тому числі не зазначені у пункті 2 розділу IV цього Порядку, такі як: копії документів про освіту або періоди навчання, студентський квиток, академічну відомість, залікову книжку, опис курсів, документи про неформальне та неофіційне навчання або інші документи, що можуть підтвердити факт навчання та/або здобуття кваліфікації; а також наявні документи про досвід роботи, такі як: свідоцтво про досвід роботи, трудовий договір, трудову книжку, довідки з місць роботи або інші документи, які можуть свідчити про відповідну кваліфікацію.</w:t>
      </w:r>
    </w:p>
    <w:p w:rsidR="00FF53C4" w:rsidRPr="00FF53C4" w:rsidRDefault="00FF53C4" w:rsidP="00FF53C4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bookmarkStart w:id="81" w:name="n134"/>
      <w:bookmarkEnd w:id="81"/>
      <w:r w:rsidRPr="00FF53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4. У разі недостатньої інформації процедура визнання іноземних освітніх документів біженців та осіб, які потребують додаткового або тимчасового захисту, може включати спеціально організовані компетентним органом екзамени, тестування, співбесіди.</w:t>
      </w:r>
    </w:p>
    <w:p w:rsidR="00FF53C4" w:rsidRPr="00FF53C4" w:rsidRDefault="00FF53C4" w:rsidP="0042575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</w:p>
    <w:p w:rsidR="00967991" w:rsidRPr="008C1849" w:rsidRDefault="00077AD1" w:rsidP="00967991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2" w:name="n130"/>
      <w:bookmarkStart w:id="83" w:name="n147"/>
      <w:bookmarkEnd w:id="82"/>
      <w:bookmarkEnd w:id="83"/>
      <w:r w:rsidRPr="008C18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VI</w:t>
      </w:r>
      <w:r w:rsidR="00967991" w:rsidRPr="008C18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I. Облік </w:t>
      </w:r>
      <w:proofErr w:type="spellStart"/>
      <w:r w:rsidR="00967991" w:rsidRPr="008C18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Свідоцтв</w:t>
      </w:r>
      <w:proofErr w:type="spellEnd"/>
      <w:r w:rsidR="00967991" w:rsidRPr="008C18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про визнання</w:t>
      </w:r>
    </w:p>
    <w:p w:rsidR="00967991" w:rsidRPr="008C1849" w:rsidRDefault="00967991" w:rsidP="0096799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Свідоцтва мають бути зареєстровані компетентним органом в електронному журналі визнання в Україні іноземних освітніх документів </w:t>
      </w:r>
      <w:r w:rsidR="008C1849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 України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- електронний облік).</w:t>
      </w:r>
    </w:p>
    <w:p w:rsidR="00967991" w:rsidRPr="008C1849" w:rsidRDefault="00967991" w:rsidP="0096799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Функціонування електронного обліку забезпечує відповідальний структурний підрозділ </w:t>
      </w:r>
      <w:r w:rsidR="008C1849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 України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67991" w:rsidRPr="008C1849" w:rsidRDefault="00967991" w:rsidP="0096799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Для реєстрації Свідоцтва компетентний орган заповнює в електронній формі проект Свідоцтва та додає електронні копії таких документів:</w:t>
      </w:r>
    </w:p>
    <w:p w:rsidR="00967991" w:rsidRPr="008C1849" w:rsidRDefault="00967991" w:rsidP="0096799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Документа;</w:t>
      </w:r>
    </w:p>
    <w:p w:rsidR="00967991" w:rsidRPr="008C1849" w:rsidRDefault="00967991" w:rsidP="0096799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2) додатка до Документа та/або іншого документа, в якому міститься інформація про зміст та тривалість Програми, а також успішність з навчальних дисциплін;</w:t>
      </w:r>
    </w:p>
    <w:p w:rsidR="00967991" w:rsidRPr="008C1849" w:rsidRDefault="00967991" w:rsidP="0096799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Висновку.</w:t>
      </w:r>
    </w:p>
    <w:p w:rsidR="00967991" w:rsidRPr="008C1849" w:rsidRDefault="00967991" w:rsidP="0096799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Документи, зазначені в підпунктах 1, 2 цього пункту подаються разом із засвідченими в установленому порядку перекладами, крім документів англійською та російською мовами.</w:t>
      </w:r>
    </w:p>
    <w:p w:rsidR="00967991" w:rsidRPr="008C1849" w:rsidRDefault="00967991" w:rsidP="0096799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Після занесення інформації, наведеної у пункті 3 цього розділу, до електронного обліку автоматично генеруються реєстраційний номер Свідоцтва та електронна версія Свідоцтва, яке оформлюється компетентним органом у друкованому вигляді. Оригінал Свідоцтва видається Заявникові.</w:t>
      </w:r>
    </w:p>
    <w:p w:rsidR="00967991" w:rsidRPr="008C1849" w:rsidRDefault="00967991" w:rsidP="0096799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Відповідальний структурний підрозділ </w:t>
      </w:r>
      <w:r w:rsidR="008C1849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 України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залученням національного інформаційного центру академічної мобільності здійснює </w:t>
      </w:r>
      <w:r w:rsidR="008C1849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іторинг правильності оформлення записів в електронному обліку та має право перевіряти відомості, подані компетентним органом - ХДУ. У разі якщо під час перевірки даних, внесених до електронного обліку при реєстрації Свідоцтва компетентним органом, виникає необхідність здійснення запитів до іноземних освітніх установ, органів державної влади та/або мережі національних інформаційних центрів з академічної мобільності та визнання ENIC-NARIC, до них надсилаються відповідні запити.</w:t>
      </w:r>
    </w:p>
    <w:p w:rsidR="00967991" w:rsidRPr="008C1849" w:rsidRDefault="00967991" w:rsidP="0096799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Національний інформаційний центр академічної мобільності надає до </w:t>
      </w:r>
      <w:r w:rsidR="008C1849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 України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раз на квартал інформацію про відповідність прийнятих компетентними органами рішень нормам міжнародних та національних нормативно-правових актів, а також випадки внесення неповної та/або некоректної інформації з порушенням вимог пункту 3 цього розділу до електронного обліку.</w:t>
      </w:r>
    </w:p>
    <w:p w:rsidR="00967991" w:rsidRPr="008C1849" w:rsidRDefault="00967991" w:rsidP="0096799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Відповідальний структурний підрозділ </w:t>
      </w:r>
      <w:r w:rsidR="008C1849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 України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забезпечує внесення до Єдиної державної електронної бази з питань освіти відомостей про Документи, визнані компетентними органами.</w:t>
      </w:r>
    </w:p>
    <w:p w:rsidR="00077AD1" w:rsidRPr="008C1849" w:rsidRDefault="00077AD1" w:rsidP="00967991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67991" w:rsidRPr="008C1849" w:rsidRDefault="00077AD1" w:rsidP="00967991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VII.</w:t>
      </w:r>
      <w:r w:rsidR="00967991" w:rsidRPr="008C18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Перегляд і оскарження результатів</w:t>
      </w:r>
    </w:p>
    <w:p w:rsidR="00967991" w:rsidRPr="008C1849" w:rsidRDefault="00967991" w:rsidP="0096799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У разі незгоди Заявника з результатами процедури визнання Заявник протягом трьох місяців з дня реєстрації повідомлення про відмову у визнанні іноземного освітнього документа або з дня реєстрації Свідоцтва в електронному обліку може звернутися до компетентного органу, що здійснював процедуру визнання, із мотивованою заявою про перегляд справи та може надати додаткові документи щодо пройденої Програми. У такому випадку компетентний орган переглядає всі надані Заявником документи та проводить додаткове дослідження, у результаті якого попереднє рішення про визнання або відмову у визнанні може бути </w:t>
      </w:r>
      <w:proofErr w:type="spellStart"/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переглянуто</w:t>
      </w:r>
      <w:proofErr w:type="spellEnd"/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67991" w:rsidRPr="008C1849" w:rsidRDefault="00967991" w:rsidP="0096799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Заявник незадоволений результатом перегляду справи у компетентному органі - ХДУ, він може звернутися із заявою про перегляд справи до </w:t>
      </w:r>
      <w:r w:rsidR="008C1849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 України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До заяви додаються документи, наведені в </w:t>
      </w:r>
      <w:hyperlink r:id="rId10" w:anchor="n33" w:history="1">
        <w:r w:rsidRPr="008C1849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пункті 2</w:t>
        </w:r>
      </w:hyperlink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розділу IV цього Порядку. За результатами розгляду поданих документів </w:t>
      </w:r>
      <w:r w:rsidR="008C1849"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 України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приймає рішення про визнання, на підставі якого Заявнику </w:t>
      </w: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видається Свідоцтво або рішення про відмову у визнанні іноземного освітнього документа, про що Заявнику надсилається відповідне повідомлення із зазначенням підстав прийняття такого рішення.</w:t>
      </w:r>
    </w:p>
    <w:p w:rsidR="00967991" w:rsidRPr="008C1849" w:rsidRDefault="00967991" w:rsidP="0096799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Рішення компетентного органу можуть бути оскаржені до суду.</w:t>
      </w:r>
    </w:p>
    <w:p w:rsidR="00967991" w:rsidRPr="008C1849" w:rsidRDefault="00967991" w:rsidP="0096799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У випадку встановлення факту недостовірності інформації, зазначеної у поданих для процедури визнання документах, прийняття рішення про визнання Документа унеможливлюється і відомості про неавтентичний документ, особу, яка зазначена в ньому як власник, та/або Заявника передаються правоохоронним органам України.</w:t>
      </w:r>
    </w:p>
    <w:p w:rsidR="00967991" w:rsidRPr="008C1849" w:rsidRDefault="00967991" w:rsidP="0096799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Строк надання Заявнику Свідоцтва не може перевищувати 45 календарних днів з дня надходження усіх документів та інформації, необхідних для здійснення процедури визнання.</w:t>
      </w:r>
    </w:p>
    <w:p w:rsidR="00967991" w:rsidRPr="008C1849" w:rsidRDefault="00967991" w:rsidP="0096799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Інформація про процедуру визнання розміщується на сайті компетентного органу.</w:t>
      </w:r>
    </w:p>
    <w:p w:rsidR="00967991" w:rsidRDefault="00967991" w:rsidP="0096799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Компетентний орган забезпечує надання інформації про процедуру визнання, розгляд документів та результати процедури визнання Заявникові.</w:t>
      </w:r>
    </w:p>
    <w:p w:rsidR="00CA29CF" w:rsidRDefault="00CA29CF" w:rsidP="0096799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53C4" w:rsidRDefault="00FF53C4" w:rsidP="0096799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53C4" w:rsidRDefault="00FF53C4" w:rsidP="0096799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53C4" w:rsidRDefault="00FF53C4" w:rsidP="0096799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53C4" w:rsidRDefault="00FF53C4" w:rsidP="0096799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53C4" w:rsidRDefault="00FF53C4" w:rsidP="0096799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53C4" w:rsidRDefault="00FF53C4" w:rsidP="0096799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35DA" w:rsidRPr="00A235DA" w:rsidRDefault="00A235DA">
      <w:pP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235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Керівник навчального відділу </w:t>
      </w:r>
      <w:r w:rsidRPr="00A235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A235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A235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A235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A235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Полякова Г.М.</w:t>
      </w:r>
    </w:p>
    <w:sectPr w:rsidR="00A235DA" w:rsidRPr="00A2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166F"/>
    <w:multiLevelType w:val="hybridMultilevel"/>
    <w:tmpl w:val="CE4CF0AA"/>
    <w:lvl w:ilvl="0" w:tplc="D3E819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93"/>
    <w:rsid w:val="00077AD1"/>
    <w:rsid w:val="001327A1"/>
    <w:rsid w:val="00214A2D"/>
    <w:rsid w:val="002456D7"/>
    <w:rsid w:val="002913A2"/>
    <w:rsid w:val="002E5693"/>
    <w:rsid w:val="00307C4C"/>
    <w:rsid w:val="003855D6"/>
    <w:rsid w:val="0042575D"/>
    <w:rsid w:val="00442727"/>
    <w:rsid w:val="00481883"/>
    <w:rsid w:val="006462F3"/>
    <w:rsid w:val="006B3708"/>
    <w:rsid w:val="007268B0"/>
    <w:rsid w:val="0081183A"/>
    <w:rsid w:val="00830B66"/>
    <w:rsid w:val="008C1849"/>
    <w:rsid w:val="00967991"/>
    <w:rsid w:val="00A151DC"/>
    <w:rsid w:val="00A224F3"/>
    <w:rsid w:val="00A235DA"/>
    <w:rsid w:val="00A33753"/>
    <w:rsid w:val="00B27F10"/>
    <w:rsid w:val="00BA30FC"/>
    <w:rsid w:val="00CA29CF"/>
    <w:rsid w:val="00D168CD"/>
    <w:rsid w:val="00F35056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3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83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2575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6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3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83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2575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6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z0615-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2.rada.gov.ua/laws/show/2297-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995_08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kon2.rada.gov.ua/laws/show/z0615-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z0614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15</Pages>
  <Words>23852</Words>
  <Characters>13596</Characters>
  <Application>Microsoft Office Word</Application>
  <DocSecurity>0</DocSecurity>
  <Lines>113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37374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Галина Николаевна</dc:creator>
  <cp:keywords/>
  <dc:description/>
  <cp:lastModifiedBy>Полякова Галина Николаевна</cp:lastModifiedBy>
  <cp:revision>17</cp:revision>
  <dcterms:created xsi:type="dcterms:W3CDTF">2015-09-08T06:10:00Z</dcterms:created>
  <dcterms:modified xsi:type="dcterms:W3CDTF">2015-12-24T14:18:00Z</dcterms:modified>
</cp:coreProperties>
</file>